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43C7" w14:textId="5C70B350" w:rsidR="00AC42F2" w:rsidRDefault="00844E4A" w:rsidP="00E330A3">
      <w:pPr>
        <w:pStyle w:val="Heading1"/>
        <w:spacing w:line="240" w:lineRule="auto"/>
      </w:pPr>
      <w:r>
        <w:t xml:space="preserve">Form 2: </w:t>
      </w:r>
      <w:r w:rsidR="00FB2571">
        <w:t xml:space="preserve">QRSS </w:t>
      </w:r>
      <w:r w:rsidR="00E330A3" w:rsidRPr="00E330A3">
        <w:t>Alternative Diagnosis Referral Form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77"/>
        <w:gridCol w:w="1748"/>
        <w:gridCol w:w="1243"/>
        <w:gridCol w:w="1521"/>
        <w:gridCol w:w="1521"/>
      </w:tblGrid>
      <w:tr w:rsidR="00E330A3" w:rsidRPr="009D278A" w14:paraId="08A1C6BA" w14:textId="77777777" w:rsidTr="00393B49">
        <w:tc>
          <w:tcPr>
            <w:tcW w:w="1652" w:type="pct"/>
            <w:shd w:val="clear" w:color="auto" w:fill="0F2D52"/>
          </w:tcPr>
          <w:p w14:paraId="70C06252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 w:after="0"/>
              <w:rPr>
                <w:rFonts w:eastAsia="Arial" w:cs="Arial"/>
                <w:b/>
                <w:bCs/>
                <w:sz w:val="28"/>
                <w:szCs w:val="28"/>
              </w:rPr>
            </w:pPr>
            <w:bookmarkStart w:id="0" w:name="_Hlk148443349"/>
            <w:r w:rsidRPr="009D278A">
              <w:rPr>
                <w:rFonts w:eastAsia="Arial" w:cs="Arial"/>
                <w:iCs/>
              </w:rPr>
              <w:t>Student name</w:t>
            </w:r>
          </w:p>
        </w:tc>
        <w:tc>
          <w:tcPr>
            <w:tcW w:w="1660" w:type="pct"/>
            <w:gridSpan w:val="2"/>
            <w:shd w:val="clear" w:color="auto" w:fill="0F2D52"/>
          </w:tcPr>
          <w:p w14:paraId="1F88C785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 w:after="0"/>
              <w:rPr>
                <w:rFonts w:eastAsia="Arial" w:cs="Arial"/>
                <w:b/>
                <w:bCs/>
                <w:sz w:val="28"/>
                <w:szCs w:val="28"/>
              </w:rPr>
            </w:pPr>
            <w:r w:rsidRPr="009D278A">
              <w:rPr>
                <w:rFonts w:eastAsia="Arial" w:cs="Arial"/>
                <w:iCs/>
              </w:rPr>
              <w:t>Time and date of incident</w:t>
            </w:r>
          </w:p>
        </w:tc>
        <w:tc>
          <w:tcPr>
            <w:tcW w:w="1688" w:type="pct"/>
            <w:gridSpan w:val="2"/>
            <w:shd w:val="clear" w:color="auto" w:fill="0F2D52"/>
          </w:tcPr>
          <w:p w14:paraId="5D5B0A2A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 w:after="0"/>
              <w:rPr>
                <w:rFonts w:eastAsia="Arial" w:cs="Arial"/>
                <w:b/>
                <w:bCs/>
                <w:sz w:val="28"/>
                <w:szCs w:val="28"/>
              </w:rPr>
            </w:pPr>
            <w:r w:rsidRPr="009D278A">
              <w:rPr>
                <w:rFonts w:eastAsia="Arial" w:cs="Arial"/>
                <w:iCs/>
              </w:rPr>
              <w:t>Sport</w:t>
            </w:r>
          </w:p>
        </w:tc>
      </w:tr>
      <w:tr w:rsidR="00E330A3" w:rsidRPr="009D278A" w14:paraId="69FEB456" w14:textId="77777777" w:rsidTr="00393B49">
        <w:tc>
          <w:tcPr>
            <w:tcW w:w="1652" w:type="pct"/>
          </w:tcPr>
          <w:p w14:paraId="41517C67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/>
              <w:rPr>
                <w:rFonts w:eastAsia="Arial" w:cs="Arial"/>
                <w:b/>
                <w:bCs/>
              </w:rPr>
            </w:pPr>
          </w:p>
        </w:tc>
        <w:tc>
          <w:tcPr>
            <w:tcW w:w="1660" w:type="pct"/>
            <w:gridSpan w:val="2"/>
          </w:tcPr>
          <w:p w14:paraId="6E1E430C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/>
              <w:rPr>
                <w:rFonts w:eastAsia="Arial" w:cs="Arial"/>
                <w:b/>
                <w:bCs/>
              </w:rPr>
            </w:pPr>
          </w:p>
        </w:tc>
        <w:tc>
          <w:tcPr>
            <w:tcW w:w="1688" w:type="pct"/>
            <w:gridSpan w:val="2"/>
          </w:tcPr>
          <w:p w14:paraId="19FF1614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/>
              <w:rPr>
                <w:rFonts w:eastAsia="Arial" w:cs="Arial"/>
                <w:b/>
                <w:bCs/>
              </w:rPr>
            </w:pPr>
          </w:p>
        </w:tc>
      </w:tr>
      <w:tr w:rsidR="00E330A3" w:rsidRPr="009D278A" w14:paraId="274A4D66" w14:textId="77777777" w:rsidTr="00393B49">
        <w:tc>
          <w:tcPr>
            <w:tcW w:w="3312" w:type="pct"/>
            <w:gridSpan w:val="3"/>
            <w:shd w:val="clear" w:color="auto" w:fill="F2F2F2"/>
            <w:vAlign w:val="center"/>
          </w:tcPr>
          <w:p w14:paraId="6B59347C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 w:line="240" w:lineRule="auto"/>
              <w:rPr>
                <w:rFonts w:eastAsia="Arial" w:cs="Arial"/>
              </w:rPr>
            </w:pPr>
            <w:r w:rsidRPr="009D278A">
              <w:rPr>
                <w:rFonts w:eastAsia="Arial" w:cs="Arial"/>
              </w:rPr>
              <w:t>The student was treated by paramedics following the incident.</w:t>
            </w:r>
          </w:p>
        </w:tc>
        <w:tc>
          <w:tcPr>
            <w:tcW w:w="844" w:type="pct"/>
          </w:tcPr>
          <w:p w14:paraId="583F72CE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 w:after="0"/>
              <w:rPr>
                <w:rFonts w:eastAsia="Arial" w:cs="Arial"/>
              </w:rPr>
            </w:pPr>
            <w:r w:rsidRPr="009D278A">
              <w:rPr>
                <w:rFonts w:ascii="Segoe UI Symbol" w:eastAsia="Arial" w:hAnsi="Segoe UI Symbol" w:cs="Segoe UI Symbol"/>
              </w:rPr>
              <w:t>☐</w:t>
            </w:r>
            <w:r w:rsidRPr="009D278A">
              <w:rPr>
                <w:rFonts w:eastAsia="Arial" w:cs="Arial"/>
              </w:rPr>
              <w:t xml:space="preserve"> YES</w:t>
            </w:r>
          </w:p>
        </w:tc>
        <w:tc>
          <w:tcPr>
            <w:tcW w:w="844" w:type="pct"/>
          </w:tcPr>
          <w:p w14:paraId="1524291F" w14:textId="77777777" w:rsidR="00E330A3" w:rsidRPr="009D278A" w:rsidRDefault="00E330A3" w:rsidP="00393B49">
            <w:pPr>
              <w:widowControl w:val="0"/>
              <w:tabs>
                <w:tab w:val="left" w:pos="2415"/>
              </w:tabs>
              <w:autoSpaceDE w:val="0"/>
              <w:autoSpaceDN w:val="0"/>
              <w:snapToGrid w:val="0"/>
              <w:spacing w:before="120" w:after="0"/>
              <w:rPr>
                <w:rFonts w:eastAsia="Arial" w:cs="Arial"/>
              </w:rPr>
            </w:pPr>
            <w:r w:rsidRPr="009D278A">
              <w:rPr>
                <w:rFonts w:ascii="Segoe UI Symbol" w:eastAsia="Arial" w:hAnsi="Segoe UI Symbol" w:cs="Segoe UI Symbol"/>
              </w:rPr>
              <w:t>☐</w:t>
            </w:r>
            <w:r w:rsidRPr="009D278A">
              <w:rPr>
                <w:rFonts w:eastAsia="Arial" w:cs="Arial"/>
              </w:rPr>
              <w:t xml:space="preserve"> NO</w:t>
            </w:r>
          </w:p>
        </w:tc>
      </w:tr>
      <w:tr w:rsidR="00E330A3" w:rsidRPr="009D278A" w14:paraId="4733026B" w14:textId="77777777" w:rsidTr="00393B49">
        <w:tc>
          <w:tcPr>
            <w:tcW w:w="5000" w:type="pct"/>
            <w:gridSpan w:val="5"/>
          </w:tcPr>
          <w:p w14:paraId="6888124D" w14:textId="0CB37D99" w:rsidR="00E330A3" w:rsidRPr="00D2267A" w:rsidRDefault="00E330A3" w:rsidP="00393B49">
            <w:pPr>
              <w:snapToGrid w:val="0"/>
              <w:spacing w:before="120" w:line="240" w:lineRule="auto"/>
              <w:jc w:val="both"/>
              <w:rPr>
                <w:rFonts w:eastAsia="DengXian" w:cs="Times New Roman"/>
                <w:bCs/>
                <w:sz w:val="21"/>
                <w:szCs w:val="21"/>
                <w:lang w:eastAsia="zh-CN"/>
              </w:rPr>
            </w:pPr>
            <w:r w:rsidRPr="00D2267A">
              <w:rPr>
                <w:rFonts w:eastAsia="DengXian" w:cs="Times New Roman"/>
                <w:bCs/>
                <w:lang w:eastAsia="zh-CN"/>
              </w:rPr>
              <w:t xml:space="preserve">As per the Queensland Representative School Sport (QRSS) Concussion Management Guidelines, if a student has a suspected concussion, they will be removed from play </w:t>
            </w:r>
            <w:r w:rsidR="00432799">
              <w:rPr>
                <w:rFonts w:eastAsia="DengXian" w:cs="Times New Roman"/>
                <w:bCs/>
                <w:lang w:eastAsia="zh-CN"/>
              </w:rPr>
              <w:t xml:space="preserve">immediately and </w:t>
            </w:r>
            <w:r w:rsidR="006271BE">
              <w:rPr>
                <w:rFonts w:eastAsia="DengXian" w:cs="Times New Roman"/>
                <w:bCs/>
                <w:lang w:eastAsia="zh-CN"/>
              </w:rPr>
              <w:t xml:space="preserve">recommended </w:t>
            </w:r>
            <w:r w:rsidR="00432799">
              <w:rPr>
                <w:rFonts w:eastAsia="DengXian" w:cs="Times New Roman"/>
                <w:bCs/>
                <w:lang w:eastAsia="zh-CN"/>
              </w:rPr>
              <w:t xml:space="preserve">not to return to play or training </w:t>
            </w:r>
            <w:r w:rsidRPr="00D2267A">
              <w:rPr>
                <w:rFonts w:eastAsia="DengXian" w:cs="Times New Roman"/>
                <w:bCs/>
                <w:lang w:eastAsia="zh-CN"/>
              </w:rPr>
              <w:t xml:space="preserve">for a minimum of 48 hours. If the Medical Practitioner believes that the student has not sustained a concussion, the following form </w:t>
            </w:r>
            <w:r w:rsidR="00265544">
              <w:rPr>
                <w:rFonts w:eastAsia="DengXian" w:cs="Times New Roman"/>
                <w:bCs/>
                <w:lang w:eastAsia="zh-CN"/>
              </w:rPr>
              <w:t>is to</w:t>
            </w:r>
            <w:r w:rsidRPr="00D2267A">
              <w:rPr>
                <w:rFonts w:eastAsia="DengXian" w:cs="Times New Roman"/>
                <w:bCs/>
                <w:lang w:eastAsia="zh-CN"/>
              </w:rPr>
              <w:t xml:space="preserve"> be completed to support the student to return to full participation in the sport.</w:t>
            </w:r>
          </w:p>
        </w:tc>
      </w:tr>
      <w:tr w:rsidR="00E330A3" w:rsidRPr="009D278A" w14:paraId="4A37951E" w14:textId="77777777" w:rsidTr="00393B49">
        <w:trPr>
          <w:trHeight w:val="454"/>
        </w:trPr>
        <w:tc>
          <w:tcPr>
            <w:tcW w:w="5000" w:type="pct"/>
            <w:gridSpan w:val="5"/>
            <w:shd w:val="clear" w:color="auto" w:fill="0F2D52"/>
          </w:tcPr>
          <w:p w14:paraId="0AF092AC" w14:textId="77777777" w:rsidR="00E330A3" w:rsidRPr="009D278A" w:rsidRDefault="00E330A3" w:rsidP="00393B49">
            <w:pPr>
              <w:snapToGrid w:val="0"/>
              <w:spacing w:before="120" w:line="240" w:lineRule="auto"/>
              <w:rPr>
                <w:rFonts w:eastAsia="DengXian" w:cs="Arial"/>
                <w:b/>
                <w:bCs/>
                <w:lang w:eastAsia="zh-CN"/>
              </w:rPr>
            </w:pPr>
            <w:r w:rsidRPr="009D278A">
              <w:rPr>
                <w:rFonts w:eastAsia="DengXian" w:cs="Arial"/>
                <w:b/>
                <w:bCs/>
                <w:lang w:eastAsia="zh-CN"/>
              </w:rPr>
              <w:t>Student is cleared to return to full participation in the sport</w:t>
            </w:r>
          </w:p>
        </w:tc>
      </w:tr>
      <w:tr w:rsidR="00E330A3" w:rsidRPr="009D278A" w14:paraId="251B1888" w14:textId="77777777" w:rsidTr="00393B49">
        <w:trPr>
          <w:trHeight w:val="454"/>
        </w:trPr>
        <w:tc>
          <w:tcPr>
            <w:tcW w:w="5000" w:type="pct"/>
            <w:gridSpan w:val="5"/>
          </w:tcPr>
          <w:p w14:paraId="5160886C" w14:textId="1E93D056" w:rsidR="00E330A3" w:rsidRPr="00D2267A" w:rsidRDefault="00E330A3" w:rsidP="00393B49">
            <w:pPr>
              <w:snapToGrid w:val="0"/>
              <w:spacing w:before="120" w:line="240" w:lineRule="auto"/>
              <w:rPr>
                <w:rFonts w:ascii="Segoe UI Symbol" w:eastAsia="DengXian" w:hAnsi="Segoe UI Symbol" w:cs="Segoe UI Symbol"/>
                <w:lang w:eastAsia="zh-CN"/>
              </w:rPr>
            </w:pPr>
            <w:r w:rsidRPr="00D2267A">
              <w:rPr>
                <w:rFonts w:eastAsia="DengXian" w:cs="Arial"/>
                <w:lang w:eastAsia="zh-CN"/>
              </w:rPr>
              <w:t xml:space="preserve">Based on my assessment of the student listed above and the information provided to me and in Section 1 of </w:t>
            </w:r>
            <w:r w:rsidR="00CD1664" w:rsidRPr="00CD1664">
              <w:rPr>
                <w:rFonts w:eastAsia="DengXian" w:cs="Arial"/>
                <w:i/>
                <w:iCs/>
                <w:lang w:eastAsia="zh-CN"/>
              </w:rPr>
              <w:t xml:space="preserve">Form 1: QRSS </w:t>
            </w:r>
            <w:r w:rsidRPr="00CD1664">
              <w:rPr>
                <w:rFonts w:eastAsia="DengXian" w:cs="Arial"/>
                <w:i/>
                <w:iCs/>
                <w:lang w:eastAsia="zh-CN"/>
              </w:rPr>
              <w:t>Concussion Referral and Return form</w:t>
            </w:r>
            <w:r w:rsidRPr="00D2267A">
              <w:rPr>
                <w:rFonts w:eastAsia="DengXian" w:cs="Arial"/>
                <w:lang w:eastAsia="zh-CN"/>
              </w:rPr>
              <w:t>:</w:t>
            </w:r>
          </w:p>
          <w:p w14:paraId="7F5E7FFB" w14:textId="77777777" w:rsidR="00E330A3" w:rsidRPr="00D2267A" w:rsidRDefault="00E330A3" w:rsidP="00393B49">
            <w:pPr>
              <w:pStyle w:val="ListParagraph"/>
              <w:numPr>
                <w:ilvl w:val="0"/>
                <w:numId w:val="3"/>
              </w:numPr>
              <w:snapToGrid w:val="0"/>
              <w:spacing w:before="120" w:line="240" w:lineRule="auto"/>
              <w:rPr>
                <w:rFonts w:eastAsia="DengXian" w:cs="Arial"/>
                <w:lang w:eastAsia="zh-CN"/>
              </w:rPr>
            </w:pPr>
            <w:r w:rsidRPr="00D2267A">
              <w:rPr>
                <w:rFonts w:eastAsia="DengXian" w:cs="Arial"/>
                <w:lang w:eastAsia="zh-CN"/>
              </w:rPr>
              <w:t>The student has advised that after the incident described in Section 1, they did not display any signs</w:t>
            </w:r>
            <w:r w:rsidRPr="00D2267A">
              <w:rPr>
                <w:rFonts w:eastAsia="Times New Roman" w:cs="Arial"/>
                <w:lang w:eastAsia="zh-CN"/>
              </w:rPr>
              <w:t xml:space="preserve"> or delayed symptoms of concussion.</w:t>
            </w:r>
          </w:p>
          <w:p w14:paraId="6760BDD6" w14:textId="77777777" w:rsidR="00E330A3" w:rsidRPr="00D2267A" w:rsidRDefault="00E330A3" w:rsidP="00393B49">
            <w:pPr>
              <w:pStyle w:val="ListParagraph"/>
              <w:numPr>
                <w:ilvl w:val="0"/>
                <w:numId w:val="3"/>
              </w:numPr>
              <w:snapToGrid w:val="0"/>
              <w:spacing w:before="120" w:line="240" w:lineRule="auto"/>
              <w:rPr>
                <w:rFonts w:eastAsia="DengXian" w:cs="Arial"/>
                <w:lang w:eastAsia="zh-CN"/>
              </w:rPr>
            </w:pPr>
            <w:r w:rsidRPr="00D2267A">
              <w:rPr>
                <w:rFonts w:eastAsia="Times New Roman" w:cs="Arial"/>
                <w:lang w:eastAsia="zh-CN"/>
              </w:rPr>
              <w:t xml:space="preserve">The student is displaying </w:t>
            </w:r>
            <w:r w:rsidRPr="00D2267A">
              <w:rPr>
                <w:rFonts w:eastAsia="Times New Roman" w:cs="Arial"/>
                <w:b/>
                <w:bCs/>
                <w:lang w:eastAsia="zh-CN"/>
              </w:rPr>
              <w:t>no</w:t>
            </w:r>
            <w:r w:rsidRPr="00D2267A">
              <w:rPr>
                <w:rFonts w:eastAsia="Times New Roman" w:cs="Arial"/>
                <w:lang w:eastAsia="zh-CN"/>
              </w:rPr>
              <w:t xml:space="preserve"> current signs of concussion. </w:t>
            </w:r>
          </w:p>
          <w:p w14:paraId="7AC8EC5B" w14:textId="253BDBBB" w:rsidR="00265544" w:rsidRPr="00D2267A" w:rsidRDefault="00E330A3" w:rsidP="00393B49">
            <w:pPr>
              <w:pStyle w:val="ListParagraph"/>
              <w:numPr>
                <w:ilvl w:val="0"/>
                <w:numId w:val="3"/>
              </w:numPr>
              <w:snapToGrid w:val="0"/>
              <w:spacing w:before="120" w:line="240" w:lineRule="auto"/>
              <w:rPr>
                <w:rFonts w:eastAsia="DengXian" w:cs="Arial"/>
                <w:lang w:eastAsia="zh-CN"/>
              </w:rPr>
            </w:pPr>
            <w:r w:rsidRPr="00D2267A">
              <w:rPr>
                <w:rFonts w:eastAsia="DengXian" w:cs="Arial"/>
                <w:bCs/>
                <w:lang w:eastAsia="zh-CN"/>
              </w:rPr>
              <w:t>The student</w:t>
            </w:r>
            <w:r w:rsidRPr="00D2267A">
              <w:rPr>
                <w:rFonts w:eastAsia="DengXian" w:cs="Arial"/>
                <w:b/>
                <w:lang w:eastAsia="zh-CN"/>
              </w:rPr>
              <w:t xml:space="preserve"> </w:t>
            </w:r>
            <w:r w:rsidRPr="00D2267A">
              <w:rPr>
                <w:rFonts w:eastAsia="Times New Roman" w:cs="Arial"/>
                <w:lang w:eastAsia="zh-CN"/>
              </w:rPr>
              <w:t xml:space="preserve">has advised me that they have </w:t>
            </w:r>
            <w:r w:rsidRPr="00D2267A">
              <w:rPr>
                <w:rFonts w:eastAsia="Times New Roman" w:cs="Arial"/>
                <w:b/>
                <w:bCs/>
                <w:lang w:eastAsia="zh-CN"/>
              </w:rPr>
              <w:t>no</w:t>
            </w:r>
            <w:r w:rsidRPr="00D2267A">
              <w:rPr>
                <w:rFonts w:eastAsia="Times New Roman" w:cs="Arial"/>
                <w:lang w:eastAsia="zh-CN"/>
              </w:rPr>
              <w:t xml:space="preserve"> symptoms of concussion.</w:t>
            </w:r>
          </w:p>
          <w:p w14:paraId="425A8131" w14:textId="5A3BE594" w:rsidR="00E330A3" w:rsidRPr="00C872FB" w:rsidRDefault="00265544" w:rsidP="00C872FB">
            <w:pPr>
              <w:snapToGrid w:val="0"/>
              <w:spacing w:before="120" w:line="240" w:lineRule="auto"/>
              <w:rPr>
                <w:rFonts w:eastAsia="DengXian" w:cs="Arial"/>
                <w:i/>
                <w:iCs/>
                <w:lang w:eastAsia="zh-CN"/>
              </w:rPr>
            </w:pPr>
            <w:r w:rsidRPr="00C872FB">
              <w:rPr>
                <w:rFonts w:eastAsia="DengXian" w:cs="Arial"/>
                <w:bCs/>
                <w:i/>
                <w:iCs/>
                <w:lang w:eastAsia="zh-CN"/>
              </w:rPr>
              <w:t>QRSS recommend that individuals with a suspected concussion observe a minimum stand-down period of 48 hours before resuming any play or training activities.</w:t>
            </w:r>
          </w:p>
        </w:tc>
      </w:tr>
      <w:tr w:rsidR="00E330A3" w:rsidRPr="009D278A" w14:paraId="08C226B7" w14:textId="77777777" w:rsidTr="00393B49">
        <w:trPr>
          <w:trHeight w:val="454"/>
        </w:trPr>
        <w:tc>
          <w:tcPr>
            <w:tcW w:w="5000" w:type="pct"/>
            <w:gridSpan w:val="5"/>
          </w:tcPr>
          <w:p w14:paraId="1B88EA2E" w14:textId="77777777" w:rsidR="00E330A3" w:rsidRDefault="00E330A3" w:rsidP="00393B49">
            <w:pPr>
              <w:snapToGrid w:val="0"/>
              <w:spacing w:before="120" w:line="240" w:lineRule="auto"/>
              <w:rPr>
                <w:rFonts w:eastAsia="DengXian" w:cs="Arial"/>
                <w:bCs/>
                <w:lang w:eastAsia="zh-CN"/>
              </w:rPr>
            </w:pPr>
            <w:r>
              <w:rPr>
                <w:rFonts w:eastAsia="DengXian" w:cs="Arial"/>
                <w:bCs/>
                <w:lang w:eastAsia="zh-CN"/>
              </w:rPr>
              <w:t>Note/s:</w:t>
            </w:r>
          </w:p>
          <w:p w14:paraId="216E5022" w14:textId="77777777" w:rsidR="00E330A3" w:rsidRDefault="00E330A3" w:rsidP="00393B49">
            <w:pPr>
              <w:snapToGrid w:val="0"/>
              <w:spacing w:before="120" w:line="240" w:lineRule="auto"/>
              <w:rPr>
                <w:rFonts w:eastAsia="DengXian" w:cs="Arial"/>
                <w:bCs/>
                <w:lang w:eastAsia="zh-CN"/>
              </w:rPr>
            </w:pPr>
          </w:p>
          <w:p w14:paraId="0943CAA7" w14:textId="33E5C9DD" w:rsidR="00432799" w:rsidRDefault="00432799" w:rsidP="00393B49">
            <w:pPr>
              <w:snapToGrid w:val="0"/>
              <w:spacing w:before="120" w:line="240" w:lineRule="auto"/>
              <w:rPr>
                <w:rFonts w:eastAsia="DengXian" w:cs="Arial"/>
                <w:bCs/>
                <w:lang w:eastAsia="zh-CN"/>
              </w:rPr>
            </w:pPr>
          </w:p>
        </w:tc>
      </w:tr>
      <w:tr w:rsidR="00E330A3" w:rsidRPr="009D278A" w14:paraId="18240C1F" w14:textId="77777777" w:rsidTr="00393B49">
        <w:trPr>
          <w:trHeight w:val="454"/>
        </w:trPr>
        <w:tc>
          <w:tcPr>
            <w:tcW w:w="5000" w:type="pct"/>
            <w:gridSpan w:val="5"/>
          </w:tcPr>
          <w:p w14:paraId="1B53EDE0" w14:textId="77777777" w:rsidR="00E330A3" w:rsidRDefault="00E330A3" w:rsidP="00393B49">
            <w:pPr>
              <w:snapToGrid w:val="0"/>
              <w:spacing w:before="120" w:line="240" w:lineRule="auto"/>
              <w:rPr>
                <w:rFonts w:eastAsia="Times New Roman" w:cs="Arial"/>
                <w:color w:val="000000"/>
                <w:lang w:eastAsia="zh-CN"/>
              </w:rPr>
            </w:pPr>
            <w:r>
              <w:rPr>
                <w:rFonts w:eastAsia="DengXian" w:cs="Arial"/>
                <w:bCs/>
                <w:lang w:eastAsia="zh-CN"/>
              </w:rPr>
              <w:t>In accordance with the QRSS Concussion Management Guidelines, a</w:t>
            </w:r>
            <w:r w:rsidRPr="009D278A">
              <w:rPr>
                <w:rFonts w:eastAsia="Times New Roman" w:cs="Arial"/>
                <w:color w:val="000000"/>
                <w:lang w:eastAsia="zh-CN"/>
              </w:rPr>
              <w:t>s of _ _/_ _/20_ _</w:t>
            </w:r>
          </w:p>
          <w:p w14:paraId="7DD965D1" w14:textId="39FFA677" w:rsidR="00E330A3" w:rsidRPr="009D278A" w:rsidRDefault="00E330A3" w:rsidP="00393B49">
            <w:pPr>
              <w:snapToGrid w:val="0"/>
              <w:spacing w:before="120" w:line="240" w:lineRule="auto"/>
              <w:rPr>
                <w:rFonts w:eastAsia="DengXian" w:cs="Arial"/>
                <w:lang w:eastAsia="zh-CN"/>
              </w:rPr>
            </w:pPr>
            <w:r w:rsidRPr="009D278A">
              <w:rPr>
                <w:rFonts w:eastAsia="Times New Roman" w:cs="Arial"/>
                <w:color w:val="000000"/>
                <w:lang w:eastAsia="zh-CN"/>
              </w:rPr>
              <w:t>(</w:t>
            </w:r>
            <w:r w:rsidRPr="009D278A">
              <w:rPr>
                <w:rFonts w:eastAsia="Times New Roman" w:cs="Arial"/>
                <w:color w:val="FF0000"/>
                <w:lang w:eastAsia="zh-CN"/>
              </w:rPr>
              <w:t>date</w:t>
            </w:r>
            <w:r w:rsidRPr="009D278A">
              <w:rPr>
                <w:rFonts w:eastAsia="Times New Roman" w:cs="Arial"/>
                <w:color w:val="000000"/>
                <w:lang w:eastAsia="zh-CN"/>
              </w:rPr>
              <w:t>), I find no medical reason to prevent</w:t>
            </w:r>
            <w:r>
              <w:rPr>
                <w:rFonts w:eastAsia="Times New Roman" w:cs="Arial"/>
                <w:color w:val="000000"/>
                <w:lang w:eastAsia="zh-CN"/>
              </w:rPr>
              <w:t xml:space="preserve"> </w:t>
            </w:r>
            <w:r w:rsidRPr="009D278A">
              <w:rPr>
                <w:rFonts w:eastAsia="Times New Roman" w:cs="Arial"/>
                <w:color w:val="000000"/>
                <w:lang w:eastAsia="zh-CN"/>
              </w:rPr>
              <w:t>___________________________</w:t>
            </w:r>
            <w:r>
              <w:rPr>
                <w:rFonts w:eastAsia="Times New Roman" w:cs="Arial"/>
                <w:color w:val="000000"/>
                <w:lang w:eastAsia="zh-CN"/>
              </w:rPr>
              <w:t>____</w:t>
            </w:r>
            <w:r w:rsidRPr="009D278A">
              <w:rPr>
                <w:rFonts w:eastAsia="Times New Roman" w:cs="Arial"/>
                <w:color w:val="000000"/>
                <w:lang w:eastAsia="zh-CN"/>
              </w:rPr>
              <w:t xml:space="preserve"> (</w:t>
            </w:r>
            <w:r w:rsidRPr="009D278A">
              <w:rPr>
                <w:rFonts w:eastAsia="DengXian" w:cs="Arial"/>
                <w:color w:val="FF0000"/>
                <w:lang w:eastAsia="zh-CN"/>
              </w:rPr>
              <w:t>student name</w:t>
            </w:r>
            <w:r w:rsidRPr="009D278A">
              <w:rPr>
                <w:rFonts w:eastAsia="DengXian" w:cs="Arial"/>
                <w:lang w:eastAsia="zh-CN"/>
              </w:rPr>
              <w:t xml:space="preserve">) from </w:t>
            </w:r>
            <w:r w:rsidRPr="009D278A">
              <w:rPr>
                <w:rFonts w:eastAsia="Times New Roman" w:cs="Arial"/>
                <w:color w:val="000000"/>
                <w:lang w:eastAsia="zh-CN"/>
              </w:rPr>
              <w:t>returning to full participation in Queensland</w:t>
            </w:r>
            <w:r w:rsidRPr="009D278A">
              <w:rPr>
                <w:rFonts w:eastAsia="Times New Roman" w:cs="Arial"/>
                <w:lang w:eastAsia="zh-CN"/>
              </w:rPr>
              <w:t xml:space="preserve"> Representative School Sport</w:t>
            </w:r>
            <w:r w:rsidRPr="009D278A">
              <w:rPr>
                <w:rFonts w:eastAsia="Times New Roman" w:cs="Arial"/>
                <w:color w:val="000000"/>
                <w:lang w:eastAsia="zh-CN"/>
              </w:rPr>
              <w:t>.</w:t>
            </w:r>
          </w:p>
        </w:tc>
      </w:tr>
      <w:tr w:rsidR="00E330A3" w:rsidRPr="009D278A" w14:paraId="0C0DE18A" w14:textId="77777777" w:rsidTr="00393B49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F1CB37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Arial"/>
                <w:b/>
                <w:bCs/>
                <w:lang w:eastAsia="zh-CN"/>
              </w:rPr>
            </w:pPr>
            <w:r w:rsidRPr="009D278A">
              <w:rPr>
                <w:rFonts w:eastAsia="DengXian" w:cs="Times New Roman"/>
                <w:b/>
                <w:bCs/>
                <w:lang w:eastAsia="zh-CN"/>
              </w:rPr>
              <w:t>Medical Practitioner details</w:t>
            </w:r>
          </w:p>
        </w:tc>
      </w:tr>
      <w:tr w:rsidR="00E330A3" w:rsidRPr="009D278A" w14:paraId="2166CDFF" w14:textId="77777777" w:rsidTr="00393B49">
        <w:trPr>
          <w:trHeight w:val="583"/>
        </w:trPr>
        <w:tc>
          <w:tcPr>
            <w:tcW w:w="2622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B921579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b/>
                <w:bCs/>
                <w:lang w:eastAsia="zh-CN"/>
              </w:rPr>
            </w:pPr>
            <w:r w:rsidRPr="009D278A">
              <w:rPr>
                <w:rFonts w:eastAsia="DengXian" w:cs="Arial"/>
                <w:lang w:eastAsia="zh-CN"/>
              </w:rPr>
              <w:t>Name:</w:t>
            </w:r>
            <w:r w:rsidRPr="009D278A">
              <w:rPr>
                <w:rFonts w:eastAsia="DengXian" w:cs="Arial"/>
                <w:spacing w:val="10"/>
                <w:lang w:eastAsia="zh-CN"/>
              </w:rPr>
              <w:t xml:space="preserve"> </w:t>
            </w:r>
            <w:r w:rsidRPr="009D278A">
              <w:rPr>
                <w:rFonts w:eastAsia="DengXian" w:cs="Arial"/>
                <w:w w:val="99"/>
                <w:u w:val="single"/>
                <w:lang w:eastAsia="zh-CN"/>
              </w:rPr>
              <w:t xml:space="preserve"> </w:t>
            </w:r>
          </w:p>
        </w:tc>
        <w:tc>
          <w:tcPr>
            <w:tcW w:w="2378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E4E681E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b/>
                <w:bCs/>
                <w:lang w:eastAsia="zh-CN"/>
              </w:rPr>
            </w:pPr>
            <w:r w:rsidRPr="009D278A">
              <w:rPr>
                <w:rFonts w:eastAsia="DengXian" w:cs="Times New Roman"/>
                <w:lang w:eastAsia="zh-CN"/>
              </w:rPr>
              <w:t>Medical Practice (stamp or details):</w:t>
            </w:r>
            <w:r w:rsidRPr="009D278A">
              <w:rPr>
                <w:rFonts w:eastAsia="DengXian" w:cs="Times New Roman"/>
                <w:spacing w:val="2"/>
                <w:lang w:eastAsia="zh-CN"/>
              </w:rPr>
              <w:t xml:space="preserve"> </w:t>
            </w:r>
            <w:r w:rsidRPr="009D278A">
              <w:rPr>
                <w:rFonts w:eastAsia="DengXian" w:cs="Times New Roman"/>
                <w:w w:val="99"/>
                <w:u w:val="single"/>
                <w:lang w:eastAsia="zh-CN"/>
              </w:rPr>
              <w:t xml:space="preserve"> </w:t>
            </w:r>
          </w:p>
          <w:p w14:paraId="20FD4AB3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lang w:eastAsia="zh-CN"/>
              </w:rPr>
            </w:pPr>
          </w:p>
          <w:p w14:paraId="30277BFC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lang w:eastAsia="zh-CN"/>
              </w:rPr>
            </w:pPr>
          </w:p>
          <w:p w14:paraId="75CC4CE8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lang w:eastAsia="zh-CN"/>
              </w:rPr>
            </w:pPr>
          </w:p>
          <w:p w14:paraId="39AF62BB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b/>
                <w:bCs/>
                <w:lang w:eastAsia="zh-CN"/>
              </w:rPr>
            </w:pPr>
          </w:p>
          <w:p w14:paraId="186B82EB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b/>
                <w:bCs/>
                <w:lang w:eastAsia="zh-CN"/>
              </w:rPr>
            </w:pPr>
          </w:p>
          <w:p w14:paraId="6F8A22D2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b/>
                <w:bCs/>
                <w:lang w:eastAsia="zh-CN"/>
              </w:rPr>
            </w:pPr>
          </w:p>
        </w:tc>
      </w:tr>
      <w:tr w:rsidR="00E330A3" w:rsidRPr="009D278A" w14:paraId="5FDF65EF" w14:textId="77777777" w:rsidTr="00393B49">
        <w:trPr>
          <w:trHeight w:val="584"/>
        </w:trPr>
        <w:tc>
          <w:tcPr>
            <w:tcW w:w="2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F98547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w w:val="99"/>
                <w:u w:val="single"/>
                <w:lang w:eastAsia="zh-CN"/>
              </w:rPr>
            </w:pPr>
            <w:r w:rsidRPr="009D278A">
              <w:rPr>
                <w:rFonts w:eastAsia="DengXian" w:cs="Times New Roman"/>
                <w:lang w:eastAsia="zh-CN"/>
              </w:rPr>
              <w:t>Signature:</w:t>
            </w:r>
            <w:r w:rsidRPr="009D278A">
              <w:rPr>
                <w:rFonts w:eastAsia="DengXian" w:cs="Times New Roman"/>
                <w:spacing w:val="-1"/>
                <w:lang w:eastAsia="zh-CN"/>
              </w:rPr>
              <w:t xml:space="preserve"> </w:t>
            </w:r>
            <w:r w:rsidRPr="009D278A">
              <w:rPr>
                <w:rFonts w:eastAsia="DengXian" w:cs="Times New Roman"/>
                <w:w w:val="99"/>
                <w:u w:val="single"/>
                <w:lang w:eastAsia="zh-CN"/>
              </w:rPr>
              <w:t xml:space="preserve"> </w:t>
            </w:r>
          </w:p>
        </w:tc>
        <w:tc>
          <w:tcPr>
            <w:tcW w:w="2378" w:type="pct"/>
            <w:gridSpan w:val="3"/>
            <w:vMerge/>
            <w:vAlign w:val="center"/>
          </w:tcPr>
          <w:p w14:paraId="227AE63D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lang w:eastAsia="zh-CN"/>
              </w:rPr>
            </w:pPr>
          </w:p>
        </w:tc>
      </w:tr>
      <w:tr w:rsidR="00E330A3" w:rsidRPr="009D278A" w14:paraId="337BD099" w14:textId="77777777" w:rsidTr="00393B49">
        <w:trPr>
          <w:trHeight w:val="584"/>
        </w:trPr>
        <w:tc>
          <w:tcPr>
            <w:tcW w:w="2622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8566F5F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lang w:eastAsia="zh-CN"/>
              </w:rPr>
            </w:pPr>
            <w:r w:rsidRPr="009D278A">
              <w:rPr>
                <w:rFonts w:eastAsia="DengXian" w:cs="Times New Roman"/>
                <w:lang w:eastAsia="zh-CN"/>
              </w:rPr>
              <w:t>Date:</w:t>
            </w:r>
          </w:p>
        </w:tc>
        <w:tc>
          <w:tcPr>
            <w:tcW w:w="2378" w:type="pct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46FB586B" w14:textId="77777777" w:rsidR="00E330A3" w:rsidRPr="009D278A" w:rsidRDefault="00E330A3" w:rsidP="00393B49">
            <w:pPr>
              <w:snapToGrid w:val="0"/>
              <w:spacing w:after="0" w:line="240" w:lineRule="auto"/>
              <w:rPr>
                <w:rFonts w:eastAsia="DengXian" w:cs="Times New Roman"/>
                <w:lang w:eastAsia="zh-CN"/>
              </w:rPr>
            </w:pPr>
          </w:p>
        </w:tc>
      </w:tr>
      <w:bookmarkEnd w:id="0"/>
    </w:tbl>
    <w:p w14:paraId="0910846D" w14:textId="77777777" w:rsidR="00F42B29" w:rsidRPr="00AC42F2" w:rsidRDefault="00F42B29" w:rsidP="00AC42F2">
      <w:pPr>
        <w:rPr>
          <w:lang w:eastAsia="en-AU"/>
        </w:rPr>
      </w:pPr>
    </w:p>
    <w:sectPr w:rsidR="00F42B29" w:rsidRPr="00AC42F2" w:rsidSect="00E330A3">
      <w:headerReference w:type="first" r:id="rId11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2A26" w14:textId="77777777" w:rsidR="00F47600" w:rsidRDefault="00F47600" w:rsidP="00190C24">
      <w:r>
        <w:separator/>
      </w:r>
    </w:p>
  </w:endnote>
  <w:endnote w:type="continuationSeparator" w:id="0">
    <w:p w14:paraId="726B6F4A" w14:textId="77777777" w:rsidR="00F47600" w:rsidRDefault="00F4760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F385" w14:textId="77777777" w:rsidR="00F47600" w:rsidRDefault="00F47600" w:rsidP="00190C24">
      <w:r>
        <w:separator/>
      </w:r>
    </w:p>
  </w:footnote>
  <w:footnote w:type="continuationSeparator" w:id="0">
    <w:p w14:paraId="59D12A42" w14:textId="77777777" w:rsidR="00F47600" w:rsidRDefault="00F4760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661C09" wp14:editId="2BB6BF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652" cy="10682331"/>
          <wp:effectExtent l="0" t="0" r="5715" b="5080"/>
          <wp:wrapNone/>
          <wp:docPr id="1718187761" name="Picture 1718187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3F59C9"/>
    <w:multiLevelType w:val="hybridMultilevel"/>
    <w:tmpl w:val="85F69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2"/>
  </w:num>
  <w:num w:numId="3" w16cid:durableId="152616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38A9"/>
    <w:rsid w:val="000B61AC"/>
    <w:rsid w:val="000F7FDE"/>
    <w:rsid w:val="0014617C"/>
    <w:rsid w:val="00146DA4"/>
    <w:rsid w:val="00190C24"/>
    <w:rsid w:val="001E14E9"/>
    <w:rsid w:val="001F71C5"/>
    <w:rsid w:val="002371F7"/>
    <w:rsid w:val="00265544"/>
    <w:rsid w:val="002712BD"/>
    <w:rsid w:val="0028699C"/>
    <w:rsid w:val="00292CD3"/>
    <w:rsid w:val="00294D52"/>
    <w:rsid w:val="00294F69"/>
    <w:rsid w:val="002967F5"/>
    <w:rsid w:val="002C3128"/>
    <w:rsid w:val="002F78A2"/>
    <w:rsid w:val="00325E27"/>
    <w:rsid w:val="00326F8F"/>
    <w:rsid w:val="00385A56"/>
    <w:rsid w:val="003E7BD0"/>
    <w:rsid w:val="003F643A"/>
    <w:rsid w:val="00404BCA"/>
    <w:rsid w:val="00407808"/>
    <w:rsid w:val="00432799"/>
    <w:rsid w:val="00477540"/>
    <w:rsid w:val="0056246E"/>
    <w:rsid w:val="0059724A"/>
    <w:rsid w:val="005F4331"/>
    <w:rsid w:val="006004F3"/>
    <w:rsid w:val="00606DB3"/>
    <w:rsid w:val="006239A5"/>
    <w:rsid w:val="006271BE"/>
    <w:rsid w:val="00634F23"/>
    <w:rsid w:val="00636B71"/>
    <w:rsid w:val="0064124F"/>
    <w:rsid w:val="00646271"/>
    <w:rsid w:val="006C3D8E"/>
    <w:rsid w:val="0078451A"/>
    <w:rsid w:val="00787503"/>
    <w:rsid w:val="007915C0"/>
    <w:rsid w:val="007A156C"/>
    <w:rsid w:val="007A78CA"/>
    <w:rsid w:val="007E5459"/>
    <w:rsid w:val="007E6F1C"/>
    <w:rsid w:val="0080579A"/>
    <w:rsid w:val="00844E4A"/>
    <w:rsid w:val="00857E64"/>
    <w:rsid w:val="008B0A51"/>
    <w:rsid w:val="008E357C"/>
    <w:rsid w:val="00907963"/>
    <w:rsid w:val="00920CF2"/>
    <w:rsid w:val="0096078C"/>
    <w:rsid w:val="0096595E"/>
    <w:rsid w:val="00983956"/>
    <w:rsid w:val="00996877"/>
    <w:rsid w:val="009B7893"/>
    <w:rsid w:val="009C278E"/>
    <w:rsid w:val="009E5EE5"/>
    <w:rsid w:val="009F02B3"/>
    <w:rsid w:val="009F0904"/>
    <w:rsid w:val="00A47F67"/>
    <w:rsid w:val="00A64073"/>
    <w:rsid w:val="00A65710"/>
    <w:rsid w:val="00A7148C"/>
    <w:rsid w:val="00A842C4"/>
    <w:rsid w:val="00AB0A25"/>
    <w:rsid w:val="00AB2B9D"/>
    <w:rsid w:val="00AC050A"/>
    <w:rsid w:val="00AC42F2"/>
    <w:rsid w:val="00AC555D"/>
    <w:rsid w:val="00AD2501"/>
    <w:rsid w:val="00AD4191"/>
    <w:rsid w:val="00B10C8F"/>
    <w:rsid w:val="00B33337"/>
    <w:rsid w:val="00B8699D"/>
    <w:rsid w:val="00B91E09"/>
    <w:rsid w:val="00B9771E"/>
    <w:rsid w:val="00BC4AA9"/>
    <w:rsid w:val="00C0519D"/>
    <w:rsid w:val="00C60449"/>
    <w:rsid w:val="00C6219C"/>
    <w:rsid w:val="00C872FB"/>
    <w:rsid w:val="00C92220"/>
    <w:rsid w:val="00CB07AD"/>
    <w:rsid w:val="00CD1664"/>
    <w:rsid w:val="00CD793C"/>
    <w:rsid w:val="00D01CD2"/>
    <w:rsid w:val="00D04EC0"/>
    <w:rsid w:val="00D6395A"/>
    <w:rsid w:val="00D67137"/>
    <w:rsid w:val="00D75050"/>
    <w:rsid w:val="00D758A1"/>
    <w:rsid w:val="00D842DF"/>
    <w:rsid w:val="00DC5E03"/>
    <w:rsid w:val="00DD161D"/>
    <w:rsid w:val="00E0492C"/>
    <w:rsid w:val="00E330A3"/>
    <w:rsid w:val="00E41A5E"/>
    <w:rsid w:val="00E82F96"/>
    <w:rsid w:val="00EA150F"/>
    <w:rsid w:val="00ED132B"/>
    <w:rsid w:val="00EF0240"/>
    <w:rsid w:val="00EF474F"/>
    <w:rsid w:val="00EF4AC5"/>
    <w:rsid w:val="00F23FF4"/>
    <w:rsid w:val="00F367B3"/>
    <w:rsid w:val="00F42B29"/>
    <w:rsid w:val="00F447A2"/>
    <w:rsid w:val="00F47600"/>
    <w:rsid w:val="00FB2571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unhideWhenUsed/>
    <w:rsid w:val="00E330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3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27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2026-02-16T02:12:58+00:00</PPModeratedDate>
    <PPLastReviewedDate xmlns="ccd5baba-8f2e-4937-97db-4265a32ae471">2026-02-16T02:12:58+00:00</PPLastReviewedDate>
    <PPModeratedBy xmlns="ccd5baba-8f2e-4937-97db-4265a32ae471">
      <UserInfo>
        <DisplayName>HALVORSEN, LEIGH</DisplayName>
        <AccountId>32</AccountId>
        <AccountType/>
      </UserInfo>
    </PPModeratedBy>
    <PPContentApprover xmlns="ccd5baba-8f2e-4937-97db-4265a32ae471">
      <UserInfo>
        <DisplayName>HALVORSEN, LEIGH</DisplayName>
        <AccountId>32</AccountId>
        <AccountType/>
      </UserInfo>
    </PPContentApprover>
    <PPLastReviewedBy xmlns="ccd5baba-8f2e-4937-97db-4265a32ae471">
      <UserInfo>
        <DisplayName>HALVORSEN, LEIGH</DisplayName>
        <AccountId>32</AccountId>
        <AccountType/>
      </UserInfo>
    </PPLastReviewedBy>
    <PPSubmittedDate xmlns="ccd5baba-8f2e-4937-97db-4265a32ae471">2026-02-16T02:12:45+00:00</PPSubmittedDate>
    <PPPublishedNotificationAddresses xmlns="ccd5baba-8f2e-4937-97db-4265a32ae471" xsi:nil="true"/>
    <PPContentAuthor xmlns="ccd5baba-8f2e-4937-97db-4265a32ae471">
      <UserInfo>
        <DisplayName>HALVORSEN, LEIGH</DisplayName>
        <AccountId>32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HALVORSEN, LEIGH</DisplayName>
        <AccountId>32</AccountId>
        <AccountType/>
      </UserInfo>
    </PPContentOwner>
    <PublishingStartDate xmlns="http://schemas.microsoft.com/sharepoint/v3" xsi:nil="true"/>
    <PPSubmittedBy xmlns="ccd5baba-8f2e-4937-97db-4265a32ae471">
      <UserInfo>
        <DisplayName>HALVORSEN, LEIGH</DisplayName>
        <AccountId>32</AccountId>
        <AccountType/>
      </UserInfo>
    </PPSubmit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A85EA-E186-4194-9CF8-B36F3035B3A0}"/>
</file>

<file path=customXml/itemProps2.xml><?xml version="1.0" encoding="utf-8"?>
<ds:datastoreItem xmlns:ds="http://schemas.openxmlformats.org/officeDocument/2006/customXml" ds:itemID="{EFDA19C9-F808-45D8-A2A8-321915E0DDBA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9C0528-0781-4C25-A934-9249FC3E0E36}"/>
</file>

<file path=customXml/itemProps4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A4 page portrait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QRSS Form 2 Alternative Diagnosis Referral Form</dc:title>
  <dc:subject/>
  <dc:creator>Queensland Govenrment</dc:creator>
  <cp:keywords>Queensland Government brand book; A4; page; portrait;</cp:keywords>
  <dc:description/>
  <cp:lastModifiedBy>JANZ, Phil</cp:lastModifiedBy>
  <cp:revision>12</cp:revision>
  <cp:lastPrinted>2018-01-16T02:55:00Z</cp:lastPrinted>
  <dcterms:created xsi:type="dcterms:W3CDTF">2025-10-28T02:27:00Z</dcterms:created>
  <dcterms:modified xsi:type="dcterms:W3CDTF">2026-02-04T02:06:00Z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